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A9232" w14:textId="2A3524D2" w:rsidR="00CE46C6" w:rsidRPr="003C4E93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0210DC">
        <w:rPr>
          <w:rFonts w:ascii="Arial" w:hAnsi="Arial" w:cs="Arial"/>
          <w:b/>
          <w:sz w:val="24"/>
          <w:lang w:val="en-US"/>
        </w:rPr>
        <w:t>4</w:t>
      </w:r>
      <w:r w:rsidR="00786896">
        <w:rPr>
          <w:rFonts w:ascii="Arial" w:hAnsi="Arial" w:cs="Arial"/>
          <w:b/>
          <w:sz w:val="24"/>
          <w:lang w:val="en-US"/>
        </w:rPr>
        <w:t>-bis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0E73BC" w:rsidRPr="000E73BC">
        <w:rPr>
          <w:rFonts w:ascii="Arial" w:hAnsi="Arial" w:cs="Arial"/>
          <w:b/>
          <w:sz w:val="24"/>
          <w:lang w:val="en-US"/>
        </w:rPr>
        <w:t>R1-210</w:t>
      </w:r>
      <w:r w:rsidR="00FA0110">
        <w:rPr>
          <w:rFonts w:ascii="Arial" w:hAnsi="Arial" w:cs="Arial"/>
          <w:b/>
          <w:sz w:val="24"/>
          <w:lang w:val="en-US"/>
        </w:rPr>
        <w:t>xxxx</w:t>
      </w:r>
    </w:p>
    <w:p w14:paraId="1B774143" w14:textId="42A3A8CC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786896">
        <w:rPr>
          <w:rFonts w:ascii="Arial" w:hAnsi="Arial" w:cs="Arial"/>
          <w:b/>
          <w:sz w:val="24"/>
          <w:lang w:val="en-US"/>
        </w:rPr>
        <w:t>April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 w:rsidR="00786896">
        <w:rPr>
          <w:rFonts w:ascii="Arial" w:hAnsi="Arial" w:cs="Arial"/>
          <w:b/>
          <w:sz w:val="24"/>
          <w:lang w:val="en-US"/>
        </w:rPr>
        <w:t>12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786896">
        <w:rPr>
          <w:rFonts w:ascii="Arial" w:hAnsi="Arial" w:cs="Arial"/>
          <w:b/>
          <w:sz w:val="24"/>
          <w:lang w:val="en-US"/>
        </w:rPr>
        <w:t>20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</w:t>
      </w:r>
      <w:r w:rsidR="000210DC">
        <w:rPr>
          <w:rFonts w:ascii="Arial" w:hAnsi="Arial" w:cs="Arial"/>
          <w:b/>
          <w:sz w:val="24"/>
          <w:lang w:val="en-US"/>
        </w:rPr>
        <w:t>1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0C54C9BB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5829D6">
        <w:rPr>
          <w:rFonts w:ascii="Arial" w:hAnsi="Arial" w:cs="Arial"/>
          <w:b/>
          <w:sz w:val="24"/>
          <w:lang w:val="en-US"/>
        </w:rPr>
        <w:t>Discussion on</w:t>
      </w:r>
    </w:p>
    <w:p w14:paraId="60D8EE84" w14:textId="2E596453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0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75AD0F27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 xml:space="preserve">his </w:t>
      </w:r>
      <w:r w:rsidR="005829D6">
        <w:rPr>
          <w:lang w:val="en-US"/>
        </w:rPr>
        <w:t xml:space="preserve">document </w:t>
      </w:r>
      <w:r>
        <w:rPr>
          <w:lang w:val="en-US"/>
        </w:rPr>
        <w:t xml:space="preserve">provides </w:t>
      </w:r>
      <w:r w:rsidR="005829D6">
        <w:rPr>
          <w:lang w:val="en-US"/>
        </w:rPr>
        <w:t>discussion on the following approved email thread as part of RAN1#104bis-e Release 16 NR V2X maintenance discussion:</w:t>
      </w:r>
    </w:p>
    <w:p w14:paraId="0B2B5411" w14:textId="1844BE42" w:rsidR="005829D6" w:rsidRDefault="005829D6" w:rsidP="004D0C23">
      <w:pPr>
        <w:jc w:val="both"/>
        <w:rPr>
          <w:lang w:val="en-US"/>
        </w:rPr>
      </w:pPr>
    </w:p>
    <w:p w14:paraId="060C20A5" w14:textId="77777777" w:rsidR="005829D6" w:rsidRDefault="005829D6" w:rsidP="005829D6">
      <w:r>
        <w:rPr>
          <w:highlight w:val="cyan"/>
        </w:rPr>
        <w:t>[104b-e-NR-5G_V2X-03] Email discussion/approval on issue M2-1: Infinite loop due to excessive resource exclusion in step 5) till 4/15, with potential CRs till 4/19 – Sergey (Intel)</w:t>
      </w:r>
    </w:p>
    <w:p w14:paraId="2043B8A7" w14:textId="1C4606E5" w:rsidR="005829D6" w:rsidRDefault="005829D6" w:rsidP="004D0C23">
      <w:pPr>
        <w:jc w:val="both"/>
      </w:pPr>
    </w:p>
    <w:p w14:paraId="458330A5" w14:textId="77777777" w:rsidR="005829D6" w:rsidRPr="005829D6" w:rsidRDefault="005829D6" w:rsidP="004D0C23">
      <w:pPr>
        <w:jc w:val="both"/>
      </w:pPr>
    </w:p>
    <w:p w14:paraId="47734C42" w14:textId="44E7E91C" w:rsidR="00E41505" w:rsidRDefault="005829D6" w:rsidP="0000254F">
      <w:pPr>
        <w:pStyle w:val="3GPPH1"/>
      </w:pPr>
      <w:r>
        <w:t>Outcome</w:t>
      </w:r>
    </w:p>
    <w:p w14:paraId="0FF507E2" w14:textId="79C46102" w:rsidR="00E245EE" w:rsidRPr="00E245EE" w:rsidRDefault="005829D6" w:rsidP="00E245EE">
      <w:pPr>
        <w:rPr>
          <w:lang w:val="en-US"/>
        </w:rPr>
      </w:pPr>
      <w:bookmarkStart w:id="2" w:name="_Hlk61970768"/>
      <w:bookmarkStart w:id="3" w:name="_Hlk54027001"/>
      <w:r>
        <w:t>TBD</w:t>
      </w:r>
    </w:p>
    <w:bookmarkEnd w:id="2"/>
    <w:p w14:paraId="03F035CD" w14:textId="766ED159" w:rsidR="00916247" w:rsidRDefault="00916247" w:rsidP="004D314A"/>
    <w:bookmarkEnd w:id="3"/>
    <w:p w14:paraId="2FB0CA3D" w14:textId="3C795432" w:rsidR="001A086B" w:rsidRDefault="00CF3F08" w:rsidP="001A086B">
      <w:pPr>
        <w:pStyle w:val="3GPPH1"/>
      </w:pPr>
      <w:r>
        <w:t>Discussion</w:t>
      </w:r>
    </w:p>
    <w:p w14:paraId="159FDB2F" w14:textId="64C51A7B" w:rsidR="00CA237A" w:rsidRPr="00CA237A" w:rsidRDefault="00CA237A" w:rsidP="00CA237A">
      <w:pPr>
        <w:pStyle w:val="Heading2"/>
      </w:pPr>
      <w:r>
        <w:t>Round 1</w:t>
      </w:r>
    </w:p>
    <w:p w14:paraId="1AC0CD24" w14:textId="1E7DF976" w:rsidR="003A32AB" w:rsidRDefault="00CF3F08" w:rsidP="00CF3F08">
      <w:pPr>
        <w:jc w:val="both"/>
      </w:pPr>
      <w:r>
        <w:t xml:space="preserve">The issue of </w:t>
      </w:r>
      <w:r w:rsidR="00FF09A0">
        <w:t xml:space="preserve">an </w:t>
      </w:r>
      <w:r>
        <w:t xml:space="preserve">infinite loop of the resource identification procedure captured in section 8.1.4 of TS 38.214 was highlighted in contributions </w:t>
      </w:r>
      <w:r>
        <w:fldChar w:fldCharType="begin"/>
      </w:r>
      <w:r>
        <w:instrText xml:space="preserve"> REF _Ref68706842 \r \h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_Ref69113905 \r \h </w:instrText>
      </w:r>
      <w:r>
        <w:fldChar w:fldCharType="separate"/>
      </w:r>
      <w:r>
        <w:t>[4]</w:t>
      </w:r>
      <w:r>
        <w:fldChar w:fldCharType="end"/>
      </w:r>
      <w:r>
        <w:fldChar w:fldCharType="begin"/>
      </w:r>
      <w:r>
        <w:instrText xml:space="preserve"> REF _Ref69113892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_Ref69113895 \r \h </w:instrText>
      </w:r>
      <w:r>
        <w:fldChar w:fldCharType="separate"/>
      </w:r>
      <w:r>
        <w:t>[11]</w:t>
      </w:r>
      <w:r>
        <w:fldChar w:fldCharType="end"/>
      </w:r>
      <w:r>
        <w:t xml:space="preserve"> for this meeting.</w:t>
      </w:r>
    </w:p>
    <w:p w14:paraId="72474C9C" w14:textId="3452FCA7" w:rsidR="007E3865" w:rsidRDefault="007E3865" w:rsidP="00CF3F08">
      <w:pPr>
        <w:jc w:val="both"/>
      </w:pPr>
    </w:p>
    <w:p w14:paraId="6EB34F6F" w14:textId="52C2B0D9" w:rsidR="007E3865" w:rsidRDefault="007E3865" w:rsidP="00CF3F08">
      <w:pPr>
        <w:jc w:val="both"/>
      </w:pPr>
      <w:r>
        <w:t>The main concern is that due to “hard” exclusion in step 5), the X% resource ratio on the selection window may not be achievable after any number of RSRP threshold adjustments, that practically leads to unsatisfied loop completion condition, i.e. infinite loop behaviour.</w:t>
      </w:r>
    </w:p>
    <w:p w14:paraId="12076228" w14:textId="404D4C88" w:rsidR="007E3865" w:rsidRDefault="007E3865" w:rsidP="00CF3F08">
      <w:pPr>
        <w:jc w:val="both"/>
      </w:pPr>
    </w:p>
    <w:p w14:paraId="707DD97E" w14:textId="5B4E532A" w:rsidR="007E3865" w:rsidRPr="003E5627" w:rsidRDefault="007E3865" w:rsidP="00CF3F08">
      <w:pPr>
        <w:jc w:val="both"/>
      </w:pPr>
      <w:r>
        <w:t>It is noted that at this stage it is unwelcomed to debate on optimizations of the exclusion procedure, such as a smarter exclusion of period values, which were already discussed in past. From FL perspective, the main aim would be to introduce a simple and efficient loop breaking condition, rather than optimize the hard exclusion step.</w:t>
      </w:r>
    </w:p>
    <w:p w14:paraId="0DE7E494" w14:textId="1B15B36E" w:rsidR="007E3865" w:rsidRDefault="007E3865" w:rsidP="007E3865">
      <w:pPr>
        <w:jc w:val="both"/>
      </w:pPr>
    </w:p>
    <w:p w14:paraId="2A9131DE" w14:textId="3DFF6E1D" w:rsidR="00342301" w:rsidRDefault="00342301" w:rsidP="007E3865">
      <w:pPr>
        <w:jc w:val="both"/>
      </w:pPr>
      <w:r>
        <w:t xml:space="preserve">Finally, the context of the discussion assumes that a UE could not find the selection window size </w:t>
      </w:r>
      <m:oMath>
        <m:r>
          <w:rPr>
            <w:rFonts w:ascii="Cambria Math" w:hAnsi="Cambria Math"/>
          </w:rPr>
          <m:t>[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]</m:t>
        </m:r>
      </m:oMath>
      <w:r>
        <w:t xml:space="preserve"> that is valid and does not enter the infinite loop condition. If this condition is not met, then the UE is first expected to adjust the selection window size.</w:t>
      </w:r>
    </w:p>
    <w:p w14:paraId="3806ED8C" w14:textId="77777777" w:rsidR="00342301" w:rsidRDefault="00342301" w:rsidP="007E3865">
      <w:pPr>
        <w:jc w:val="both"/>
      </w:pPr>
    </w:p>
    <w:p w14:paraId="03B845E1" w14:textId="1FC88296" w:rsidR="00587848" w:rsidRDefault="006B0DD7" w:rsidP="007E3865">
      <w:pPr>
        <w:jc w:val="both"/>
      </w:pPr>
      <w:r>
        <w:t>T</w:t>
      </w:r>
      <w:r w:rsidR="007E3865">
        <w:t xml:space="preserve">he first phase of the discussion is to express preferences about the possible solution </w:t>
      </w:r>
      <w:r>
        <w:t>approaches</w:t>
      </w:r>
      <w:r w:rsidR="007E3865">
        <w:t>:</w:t>
      </w:r>
    </w:p>
    <w:p w14:paraId="77E03CDF" w14:textId="708C1FD5" w:rsidR="00FF09A0" w:rsidRDefault="00FF09A0" w:rsidP="007E3865">
      <w:pPr>
        <w:jc w:val="both"/>
      </w:pPr>
    </w:p>
    <w:p w14:paraId="4AAE3314" w14:textId="09149F68" w:rsidR="00FF09A0" w:rsidRDefault="00FF09A0" w:rsidP="007E3865">
      <w:pPr>
        <w:jc w:val="both"/>
      </w:pPr>
      <w:r>
        <w:t>Approach 1:</w:t>
      </w:r>
    </w:p>
    <w:p w14:paraId="77341BB0" w14:textId="43DE4413" w:rsidR="00FF09A0" w:rsidRDefault="00FF09A0" w:rsidP="00FF09A0">
      <w:pPr>
        <w:pStyle w:val="ListParagraph"/>
        <w:numPr>
          <w:ilvl w:val="0"/>
          <w:numId w:val="25"/>
        </w:numPr>
        <w:ind w:leftChars="0"/>
        <w:jc w:val="both"/>
      </w:pPr>
      <w:r>
        <w:t>Introduce a loop breaking condition</w:t>
      </w:r>
    </w:p>
    <w:p w14:paraId="40E67760" w14:textId="36D9F076" w:rsidR="00FF09A0" w:rsidRDefault="00FF09A0" w:rsidP="00FF09A0">
      <w:pPr>
        <w:jc w:val="both"/>
      </w:pPr>
      <w:r>
        <w:t>Approach 2:</w:t>
      </w:r>
    </w:p>
    <w:p w14:paraId="40AD0DF3" w14:textId="32212735" w:rsidR="00FF09A0" w:rsidRDefault="00FF09A0" w:rsidP="00FF09A0">
      <w:pPr>
        <w:pStyle w:val="ListParagraph"/>
        <w:numPr>
          <w:ilvl w:val="0"/>
          <w:numId w:val="25"/>
        </w:numPr>
        <w:ind w:leftChars="0"/>
        <w:jc w:val="both"/>
      </w:pPr>
      <w:r>
        <w:t>Refine step 5</w:t>
      </w:r>
      <w:r w:rsidR="000B756F">
        <w:t xml:space="preserve"> (and potentially step 6)</w:t>
      </w:r>
      <w:r>
        <w:t xml:space="preserve"> to decrease or eliminate infinite loop chances</w:t>
      </w:r>
    </w:p>
    <w:p w14:paraId="3CE9F75E" w14:textId="06F908ED" w:rsidR="00342301" w:rsidRDefault="00342301" w:rsidP="00342301">
      <w:pPr>
        <w:jc w:val="both"/>
      </w:pPr>
    </w:p>
    <w:p w14:paraId="3F019C31" w14:textId="11AFB7E0" w:rsidR="00342301" w:rsidRDefault="00342301" w:rsidP="00342301">
      <w:pPr>
        <w:jc w:val="both"/>
      </w:pPr>
      <w:r>
        <w:t xml:space="preserve">In contributions, </w:t>
      </w:r>
      <w:r>
        <w:t>and</w:t>
      </w:r>
      <w:r>
        <w:t xml:space="preserve"> as identified by FL, the following flavours of the approaches 1 and 2 are presented:</w:t>
      </w:r>
    </w:p>
    <w:p w14:paraId="3BD1D1BA" w14:textId="77777777" w:rsidR="00342301" w:rsidRDefault="00342301" w:rsidP="00342301">
      <w:pPr>
        <w:jc w:val="both"/>
      </w:pPr>
    </w:p>
    <w:p w14:paraId="7B67A2CF" w14:textId="77777777" w:rsidR="00342301" w:rsidRDefault="00342301" w:rsidP="00342301">
      <w:pPr>
        <w:jc w:val="both"/>
      </w:pPr>
      <w:r>
        <w:t>Approach 1 conditions:</w:t>
      </w:r>
    </w:p>
    <w:p w14:paraId="51DDE206" w14:textId="23AFFF8B" w:rsidR="00342301" w:rsidRPr="00C40DAA" w:rsidRDefault="00342301" w:rsidP="00293649">
      <w:pPr>
        <w:pStyle w:val="ListParagraph"/>
        <w:numPr>
          <w:ilvl w:val="0"/>
          <w:numId w:val="25"/>
        </w:numPr>
        <w:ind w:leftChars="0"/>
      </w:pPr>
      <w:r>
        <w:t>Option 1-1</w:t>
      </w:r>
      <w:r>
        <w:t xml:space="preserve"> </w:t>
      </w:r>
      <w:r>
        <w:fldChar w:fldCharType="begin"/>
      </w:r>
      <w:r>
        <w:instrText xml:space="preserve"> REF _Ref68706842 \r \h </w:instrText>
      </w:r>
      <w:r w:rsidR="00293649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: </w:t>
      </w:r>
      <w:r w:rsidRPr="00C40DAA">
        <w:rPr>
          <w:bCs/>
          <w:iCs/>
        </w:rPr>
        <w:t xml:space="preserve">If the number of resources in </w:t>
      </w:r>
      <m:oMath>
        <m:sSub>
          <m:sSubPr>
            <m:ctrlPr>
              <w:rPr>
                <w:rFonts w:ascii="Cambria Math" w:hAnsi="Cambria Math"/>
                <w:bCs/>
                <w:i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A</m:t>
            </m:r>
          </m:sub>
        </m:sSub>
      </m:oMath>
      <w:r w:rsidRPr="00C40DAA">
        <w:rPr>
          <w:rFonts w:hint="eastAsia"/>
          <w:bCs/>
          <w:iCs/>
          <w:lang w:val="x-none"/>
        </w:rPr>
        <w:t xml:space="preserve"> </w:t>
      </w:r>
      <w:r w:rsidRPr="00C40DAA">
        <w:rPr>
          <w:bCs/>
          <w:iCs/>
          <w:lang w:val="x-none"/>
        </w:rPr>
        <w:t>is already less than</w:t>
      </w:r>
      <w:r w:rsidRPr="00C40DAA">
        <w:rPr>
          <w:bCs/>
          <w:iCs/>
          <w:lang w:val="en-AU"/>
        </w:rPr>
        <w:t xml:space="preserve"> or equal to</w:t>
      </w:r>
      <w:r w:rsidRPr="00C40DAA">
        <w:rPr>
          <w:bCs/>
          <w:iCs/>
          <w:lang w:val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X⋅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bCs/>
                <w:iCs/>
              </w:rPr>
              <m:t>total</m:t>
            </m:r>
          </m:sub>
        </m:sSub>
      </m:oMath>
      <w:r w:rsidRPr="00C40DAA">
        <w:rPr>
          <w:bCs/>
          <w:iCs/>
        </w:rPr>
        <w:t xml:space="preserve"> after step 5), UE will report the current  </w:t>
      </w:r>
      <m:oMath>
        <m:sSub>
          <m:sSubPr>
            <m:ctrlPr>
              <w:rPr>
                <w:rFonts w:ascii="Cambria Math" w:hAnsi="Cambria Math"/>
                <w:bCs/>
                <w:i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A</m:t>
            </m:r>
          </m:sub>
        </m:sSub>
      </m:oMath>
      <w:r w:rsidRPr="00C40DAA">
        <w:rPr>
          <w:rFonts w:hint="eastAsia"/>
          <w:bCs/>
          <w:iCs/>
          <w:lang w:val="x-none"/>
        </w:rPr>
        <w:t xml:space="preserve"> </w:t>
      </w:r>
      <w:r w:rsidRPr="00C40DAA">
        <w:rPr>
          <w:bCs/>
          <w:iCs/>
          <w:lang w:val="x-none"/>
        </w:rPr>
        <w:t>to high layers immediately and not perform other steps</w:t>
      </w:r>
      <w:r w:rsidRPr="00C40DAA">
        <w:rPr>
          <w:bCs/>
          <w:iCs/>
          <w:lang w:val="en-AU"/>
        </w:rPr>
        <w:t xml:space="preserve"> (i.e. step 6 and 7)</w:t>
      </w:r>
    </w:p>
    <w:p w14:paraId="4834DFB7" w14:textId="31EB3025" w:rsidR="00342301" w:rsidRDefault="00342301" w:rsidP="00293649">
      <w:pPr>
        <w:pStyle w:val="ListParagraph"/>
        <w:numPr>
          <w:ilvl w:val="0"/>
          <w:numId w:val="25"/>
        </w:numPr>
        <w:ind w:leftChars="0"/>
      </w:pPr>
      <w:r>
        <w:rPr>
          <w:bCs/>
          <w:iCs/>
          <w:lang w:val="en-AU"/>
        </w:rPr>
        <w:t>Option 1-2</w:t>
      </w:r>
      <w:r>
        <w:rPr>
          <w:bCs/>
          <w:iCs/>
          <w:lang w:val="en-AU"/>
        </w:rPr>
        <w:t xml:space="preserve"> </w:t>
      </w:r>
      <w:r>
        <w:fldChar w:fldCharType="begin"/>
      </w:r>
      <w:r>
        <w:instrText xml:space="preserve"> REF _Ref68706842 \r \h </w:instrText>
      </w:r>
      <w:r w:rsidR="00293649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rPr>
          <w:bCs/>
          <w:iCs/>
          <w:lang w:val="en-AU"/>
        </w:rPr>
        <w:t xml:space="preserve">: </w:t>
      </w:r>
      <w:r w:rsidRPr="00C40DAA">
        <w:t xml:space="preserve">If the number of resources remaining in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A</m:t>
            </m:r>
          </m:sub>
        </m:sSub>
      </m:oMath>
      <w:r w:rsidRPr="00C40DAA">
        <w:rPr>
          <w:rFonts w:hint="eastAsia"/>
          <w:lang w:val="x-none"/>
        </w:rPr>
        <w:t xml:space="preserve"> </w:t>
      </w:r>
      <w:r w:rsidRPr="00C40DAA">
        <w:rPr>
          <w:lang w:val="en-AU"/>
        </w:rPr>
        <w:t>will be</w:t>
      </w:r>
      <w:r w:rsidRPr="00C40DAA">
        <w:rPr>
          <w:lang w:val="x-none"/>
        </w:rPr>
        <w:t xml:space="preserve"> less than </w:t>
      </w:r>
      <m:oMath>
        <m:r>
          <m:rPr>
            <m:sty m:val="p"/>
          </m:rPr>
          <w:rPr>
            <w:rFonts w:ascii="Cambria Math" w:hAnsi="Cambria Math"/>
          </w:rPr>
          <m:t>X⋅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total</m:t>
            </m:r>
          </m:sub>
        </m:sSub>
      </m:oMath>
      <w:r w:rsidRPr="00C40DAA">
        <w:t xml:space="preserve"> after performing step 5), UE will not perform / skips step 5)</w:t>
      </w:r>
    </w:p>
    <w:p w14:paraId="2F7739A9" w14:textId="26A2BB35" w:rsidR="00342301" w:rsidRDefault="00342301" w:rsidP="00293649">
      <w:pPr>
        <w:pStyle w:val="ListParagraph"/>
        <w:numPr>
          <w:ilvl w:val="0"/>
          <w:numId w:val="25"/>
        </w:numPr>
        <w:ind w:leftChars="0"/>
      </w:pPr>
      <w:r>
        <w:t>Option 1-3</w:t>
      </w:r>
      <w:r>
        <w:t xml:space="preserve"> </w:t>
      </w:r>
      <w:r>
        <w:fldChar w:fldCharType="begin"/>
      </w:r>
      <w:r>
        <w:instrText xml:space="preserve"> REF _Ref69113892 \r \h </w:instrText>
      </w:r>
      <w:r w:rsidR="00293649">
        <w:instrText xml:space="preserve"> \* MERGEFORMAT </w:instrText>
      </w:r>
      <w:r>
        <w:fldChar w:fldCharType="separate"/>
      </w:r>
      <w:r>
        <w:t>[5]</w:t>
      </w:r>
      <w:r>
        <w:fldChar w:fldCharType="end"/>
      </w:r>
      <w:r>
        <w:t>: I</w:t>
      </w:r>
      <w:r w:rsidRPr="00C40DAA">
        <w:t>ntroduce a maximum RSRP threshold of 0 dBm to ensure UE does not enter an infinite loop when performing resource selection in Mode 2 operation</w:t>
      </w:r>
    </w:p>
    <w:p w14:paraId="0BEBDB7E" w14:textId="6A468483" w:rsidR="00342301" w:rsidRPr="006B0DD7" w:rsidRDefault="00342301" w:rsidP="00293649">
      <w:pPr>
        <w:pStyle w:val="ListParagraph"/>
        <w:numPr>
          <w:ilvl w:val="0"/>
          <w:numId w:val="25"/>
        </w:numPr>
        <w:ind w:leftChars="0"/>
      </w:pPr>
      <w:r>
        <w:lastRenderedPageBreak/>
        <w:t>Option 1-4</w:t>
      </w:r>
      <w:r>
        <w:t xml:space="preserve"> [FL]</w:t>
      </w:r>
      <w:r>
        <w:t xml:space="preserve">: </w:t>
      </w:r>
      <w:r w:rsidRPr="00C40DAA">
        <w:rPr>
          <w:bCs/>
          <w:iCs/>
        </w:rPr>
        <w:t xml:space="preserve">If the number of resources in </w:t>
      </w:r>
      <m:oMath>
        <m:sSub>
          <m:sSubPr>
            <m:ctrlPr>
              <w:rPr>
                <w:rFonts w:ascii="Cambria Math" w:hAnsi="Cambria Math"/>
                <w:bCs/>
                <w:i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A</m:t>
            </m:r>
          </m:sub>
        </m:sSub>
      </m:oMath>
      <w:r w:rsidRPr="00C40DAA">
        <w:rPr>
          <w:rFonts w:hint="eastAsia"/>
          <w:bCs/>
          <w:iCs/>
          <w:lang w:val="x-none"/>
        </w:rPr>
        <w:t xml:space="preserve"> </w:t>
      </w:r>
      <w:r w:rsidRPr="00C40DAA">
        <w:rPr>
          <w:bCs/>
          <w:iCs/>
          <w:lang w:val="x-none"/>
        </w:rPr>
        <w:t>is already less than</w:t>
      </w:r>
      <w:r w:rsidRPr="00C40DAA">
        <w:rPr>
          <w:bCs/>
          <w:iCs/>
          <w:lang w:val="en-AU"/>
        </w:rPr>
        <w:t xml:space="preserve"> or equal to</w:t>
      </w:r>
      <w:r w:rsidRPr="00C40DAA">
        <w:rPr>
          <w:bCs/>
          <w:iCs/>
          <w:lang w:val="x-none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X⋅</m:t>
        </m:r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bCs/>
                <w:iCs/>
              </w:rPr>
              <m:t>total</m:t>
            </m:r>
          </m:sub>
        </m:sSub>
      </m:oMath>
      <w:r w:rsidRPr="00C40DAA">
        <w:rPr>
          <w:bCs/>
          <w:iCs/>
        </w:rPr>
        <w:t xml:space="preserve"> after step 5), UE will report the </w:t>
      </w:r>
      <m:oMath>
        <m:sSub>
          <m:sSubPr>
            <m:ctrlPr>
              <w:rPr>
                <w:rFonts w:ascii="Cambria Math" w:hAnsi="Cambria Math"/>
                <w:bCs/>
                <w:iCs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A</m:t>
            </m:r>
          </m:sub>
        </m:sSub>
      </m:oMath>
      <w:r w:rsidRPr="00C40DAA">
        <w:rPr>
          <w:rFonts w:hint="eastAsia"/>
          <w:bCs/>
          <w:iCs/>
          <w:lang w:val="x-none"/>
        </w:rPr>
        <w:t xml:space="preserve"> </w:t>
      </w:r>
      <w:r w:rsidRPr="00C40DAA">
        <w:rPr>
          <w:bCs/>
          <w:iCs/>
          <w:lang w:val="x-none"/>
        </w:rPr>
        <w:t>to high layers</w:t>
      </w:r>
      <w:r>
        <w:rPr>
          <w:bCs/>
          <w:iCs/>
          <w:lang w:val="en-US"/>
        </w:rPr>
        <w:t xml:space="preserve"> after performing</w:t>
      </w:r>
      <w:r w:rsidRPr="00C40DAA">
        <w:rPr>
          <w:bCs/>
          <w:iCs/>
          <w:lang w:val="en-AU"/>
        </w:rPr>
        <w:t xml:space="preserve"> step</w:t>
      </w:r>
      <w:r>
        <w:rPr>
          <w:bCs/>
          <w:iCs/>
          <w:lang w:val="en-AU"/>
        </w:rPr>
        <w:t>s</w:t>
      </w:r>
      <w:r w:rsidRPr="00C40DAA">
        <w:rPr>
          <w:bCs/>
          <w:iCs/>
          <w:lang w:val="en-AU"/>
        </w:rPr>
        <w:t xml:space="preserve"> 6 and 7</w:t>
      </w:r>
      <w:r>
        <w:rPr>
          <w:bCs/>
          <w:iCs/>
          <w:lang w:val="en-AU"/>
        </w:rPr>
        <w:t xml:space="preserve"> once</w:t>
      </w:r>
    </w:p>
    <w:p w14:paraId="2E56957E" w14:textId="11D6D3C1" w:rsidR="006B0DD7" w:rsidRPr="006B0DD7" w:rsidRDefault="006B0DD7" w:rsidP="006B0DD7">
      <w:pPr>
        <w:pStyle w:val="ListParagraph"/>
        <w:numPr>
          <w:ilvl w:val="1"/>
          <w:numId w:val="25"/>
        </w:numPr>
        <w:ind w:leftChars="0"/>
        <w:rPr>
          <w:i/>
        </w:rPr>
      </w:pPr>
      <w:r w:rsidRPr="006B0DD7">
        <w:rPr>
          <w:bCs/>
          <w:i/>
          <w:lang w:val="en-AU"/>
        </w:rPr>
        <w:t>FL comment: this option was added based on modified option 1-1, with the difference that a UE executes steps 6 and 7 at least once to preclude collisions above the initial RSRP threshold</w:t>
      </w:r>
    </w:p>
    <w:p w14:paraId="0A123FD4" w14:textId="77777777" w:rsidR="00342301" w:rsidRDefault="00342301" w:rsidP="00342301">
      <w:pPr>
        <w:jc w:val="both"/>
      </w:pPr>
    </w:p>
    <w:p w14:paraId="79275498" w14:textId="77777777" w:rsidR="00342301" w:rsidRDefault="00342301" w:rsidP="00342301">
      <w:pPr>
        <w:jc w:val="both"/>
      </w:pPr>
      <w:r>
        <w:t>Approach 2 conditions:</w:t>
      </w:r>
    </w:p>
    <w:p w14:paraId="74E54E57" w14:textId="4BF4A9D5" w:rsidR="00342301" w:rsidRDefault="00342301" w:rsidP="00293649">
      <w:pPr>
        <w:pStyle w:val="ListParagraph"/>
        <w:numPr>
          <w:ilvl w:val="0"/>
          <w:numId w:val="25"/>
        </w:numPr>
        <w:ind w:leftChars="0"/>
        <w:rPr>
          <w:bCs/>
          <w:iCs/>
        </w:rPr>
      </w:pPr>
      <w:r>
        <w:t>Option 2-1</w:t>
      </w:r>
      <w:r>
        <w:t xml:space="preserve"> </w:t>
      </w:r>
      <w:r>
        <w:fldChar w:fldCharType="begin"/>
      </w:r>
      <w:r>
        <w:instrText xml:space="preserve"> REF _Ref68706842 \r \h </w:instrText>
      </w:r>
      <w:r w:rsidR="00293649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>
        <w:t xml:space="preserve">: </w:t>
      </w:r>
      <w:r w:rsidRPr="00C40DAA">
        <w:rPr>
          <w:bCs/>
          <w:iCs/>
        </w:rPr>
        <w:t>A subset of the (pre-)configured periodicities for reservation should be used to exclude resources in slots not monitored during sensing</w:t>
      </w:r>
    </w:p>
    <w:p w14:paraId="5E9BCD2E" w14:textId="04243875" w:rsidR="00342301" w:rsidRPr="00C40DAA" w:rsidRDefault="00342301" w:rsidP="00293649">
      <w:pPr>
        <w:pStyle w:val="ListParagraph"/>
        <w:numPr>
          <w:ilvl w:val="0"/>
          <w:numId w:val="25"/>
        </w:numPr>
        <w:ind w:leftChars="0"/>
        <w:rPr>
          <w:bCs/>
          <w:iCs/>
        </w:rPr>
      </w:pPr>
      <w:r w:rsidRPr="00C40DAA">
        <w:rPr>
          <w:bCs/>
          <w:iCs/>
        </w:rPr>
        <w:t xml:space="preserve">Option </w:t>
      </w:r>
      <w:r>
        <w:rPr>
          <w:bCs/>
          <w:iCs/>
        </w:rPr>
        <w:t>2</w:t>
      </w:r>
      <w:r w:rsidRPr="00C40DAA">
        <w:rPr>
          <w:bCs/>
          <w:iCs/>
        </w:rPr>
        <w:t>-</w:t>
      </w:r>
      <w:r>
        <w:rPr>
          <w:bCs/>
          <w:iCs/>
        </w:rPr>
        <w:t>2</w:t>
      </w:r>
      <w:r>
        <w:rPr>
          <w:bCs/>
          <w:iCs/>
        </w:rPr>
        <w:t xml:space="preserve"> </w:t>
      </w:r>
      <w:r>
        <w:fldChar w:fldCharType="begin"/>
      </w:r>
      <w:r>
        <w:instrText xml:space="preserve"> REF _Ref68706842 \r \h </w:instrText>
      </w:r>
      <w:r w:rsidR="00293649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 w:rsidRPr="00C40DAA">
        <w:rPr>
          <w:bCs/>
          <w:iCs/>
        </w:rPr>
        <w:t xml:space="preserve">: </w:t>
      </w:r>
      <w:r w:rsidRPr="00C40DAA">
        <w:t xml:space="preserve">Replace </w:t>
      </w:r>
      <m:oMath>
        <m:r>
          <m:rPr>
            <m:sty m:val="p"/>
          </m:rPr>
          <w:rPr>
            <w:rFonts w:ascii="Cambria Math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rsvp</m:t>
                    </m:r>
                    <m:r>
                      <m:rPr>
                        <m:lit/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den>
            </m:f>
          </m:e>
        </m:d>
      </m:oMath>
      <w:r w:rsidRPr="00C40DAA">
        <w:rPr>
          <w:rFonts w:hint="eastAsia"/>
        </w:rPr>
        <w:t xml:space="preserve"> </w:t>
      </w:r>
      <w:r w:rsidRPr="00C40DAA">
        <w:t xml:space="preserve">with </w:t>
      </w:r>
      <m:oMath>
        <m:r>
          <m:rPr>
            <m:sty m:val="p"/>
          </m:rPr>
          <w:rPr>
            <w:rFonts w:ascii="Cambria Math" w:hAnsi="Cambria Math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scal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max⁡(20,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rsvp_RX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den>
            </m:f>
          </m:e>
        </m:d>
      </m:oMath>
      <w:r w:rsidRPr="00C40DAA">
        <w:t xml:space="preserve"> to avoid excessive exclusion</w:t>
      </w:r>
    </w:p>
    <w:p w14:paraId="1BFB5B04" w14:textId="7C969F71" w:rsidR="00342301" w:rsidRPr="00C40DAA" w:rsidRDefault="00342301" w:rsidP="00293649">
      <w:pPr>
        <w:pStyle w:val="ListParagraph"/>
        <w:numPr>
          <w:ilvl w:val="0"/>
          <w:numId w:val="25"/>
        </w:numPr>
        <w:ind w:leftChars="0"/>
        <w:rPr>
          <w:bCs/>
          <w:iCs/>
        </w:rPr>
      </w:pPr>
      <w:r>
        <w:rPr>
          <w:bCs/>
          <w:iCs/>
        </w:rPr>
        <w:t>Option 2-</w:t>
      </w:r>
      <w:r>
        <w:rPr>
          <w:bCs/>
          <w:iCs/>
        </w:rPr>
        <w:t>3</w:t>
      </w:r>
      <w:r w:rsidR="00293649">
        <w:rPr>
          <w:bCs/>
          <w:iCs/>
        </w:rPr>
        <w:t xml:space="preserve"> </w:t>
      </w:r>
      <w:r w:rsidR="00293649">
        <w:fldChar w:fldCharType="begin"/>
      </w:r>
      <w:r w:rsidR="00293649">
        <w:instrText xml:space="preserve"> REF _Ref69113905 \r \h </w:instrText>
      </w:r>
      <w:r w:rsidR="00293649">
        <w:instrText xml:space="preserve"> \* MERGEFORMAT </w:instrText>
      </w:r>
      <w:r w:rsidR="00293649">
        <w:fldChar w:fldCharType="separate"/>
      </w:r>
      <w:r w:rsidR="00293649">
        <w:t>[4]</w:t>
      </w:r>
      <w:r w:rsidR="00293649">
        <w:fldChar w:fldCharType="end"/>
      </w:r>
      <w:r>
        <w:rPr>
          <w:bCs/>
          <w:iCs/>
        </w:rPr>
        <w:t>:</w:t>
      </w:r>
      <w:r w:rsidRPr="00C40DAA">
        <w:rPr>
          <w:bCs/>
          <w:iCs/>
        </w:rPr>
        <w:t xml:space="preserve"> </w:t>
      </w:r>
      <w:r w:rsidRPr="00C40DAA">
        <w:rPr>
          <w:bCs/>
          <w:iCs/>
          <w:lang w:val="en-US"/>
        </w:rPr>
        <w:t xml:space="preserve">In step 5) of resource selection procedure, the number of hypothetical SCI format 1-A resulting from a non-monitored slot is extended with only a single period </w:t>
      </w:r>
      <w:r>
        <w:rPr>
          <w:bCs/>
          <w:iCs/>
          <w:lang w:val="en-US"/>
        </w:rPr>
        <w:t xml:space="preserve">(letting Q=1) </w:t>
      </w:r>
      <w:r w:rsidRPr="00C40DAA">
        <w:rPr>
          <w:bCs/>
          <w:iCs/>
          <w:lang w:val="en-US"/>
        </w:rPr>
        <w:t>for all configured resource reservation periods</w:t>
      </w:r>
    </w:p>
    <w:p w14:paraId="14DF623A" w14:textId="396FA212" w:rsidR="00342301" w:rsidRDefault="00342301" w:rsidP="00293649">
      <w:pPr>
        <w:pStyle w:val="ListParagraph"/>
        <w:numPr>
          <w:ilvl w:val="0"/>
          <w:numId w:val="25"/>
        </w:numPr>
        <w:ind w:leftChars="0"/>
        <w:rPr>
          <w:bCs/>
          <w:iCs/>
        </w:rPr>
      </w:pPr>
      <w:r>
        <w:rPr>
          <w:bCs/>
          <w:iCs/>
          <w:lang w:val="en-US"/>
        </w:rPr>
        <w:t>Option 2-</w:t>
      </w:r>
      <w:r>
        <w:rPr>
          <w:bCs/>
          <w:iCs/>
          <w:lang w:val="en-US"/>
        </w:rPr>
        <w:t>4</w:t>
      </w:r>
      <w:r w:rsidR="00293649">
        <w:rPr>
          <w:bCs/>
          <w:iCs/>
          <w:lang w:val="en-US"/>
        </w:rPr>
        <w:t xml:space="preserve"> </w:t>
      </w:r>
      <w:r w:rsidR="00293649">
        <w:fldChar w:fldCharType="begin"/>
      </w:r>
      <w:r w:rsidR="00293649">
        <w:instrText xml:space="preserve"> REF _Ref69113895 \r \h </w:instrText>
      </w:r>
      <w:r w:rsidR="00293649">
        <w:instrText xml:space="preserve"> \* MERGEFORMAT </w:instrText>
      </w:r>
      <w:r w:rsidR="00293649">
        <w:fldChar w:fldCharType="separate"/>
      </w:r>
      <w:r w:rsidR="00293649">
        <w:t>[11]</w:t>
      </w:r>
      <w:r w:rsidR="00293649">
        <w:fldChar w:fldCharType="end"/>
      </w:r>
      <w:r>
        <w:rPr>
          <w:bCs/>
          <w:iCs/>
          <w:lang w:val="en-US"/>
        </w:rPr>
        <w:t xml:space="preserve">: </w:t>
      </w:r>
      <w:r w:rsidRPr="00C40DAA">
        <w:rPr>
          <w:bCs/>
          <w:iCs/>
          <w:lang w:val="en-US"/>
        </w:rPr>
        <w:t xml:space="preserve">If the number of candidate single-slot resources excluded from the set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C40DAA">
        <w:rPr>
          <w:rFonts w:hint="eastAsia"/>
          <w:bCs/>
          <w:iCs/>
        </w:rPr>
        <w:t xml:space="preserve"> </w:t>
      </w:r>
      <w:r w:rsidRPr="00C40DAA">
        <w:rPr>
          <w:bCs/>
          <w:iCs/>
          <w:lang w:val="en-US"/>
        </w:rPr>
        <w:t>is larger than (1-</w:t>
      </w:r>
      <m:oMath>
        <m:r>
          <w:rPr>
            <w:rFonts w:ascii="Cambria Math" w:hAnsi="Cambria Math"/>
          </w:rPr>
          <m:t xml:space="preserve"> </m:t>
        </m:r>
      </m:oMath>
      <w:r w:rsidRPr="00C40DAA">
        <w:rPr>
          <w:bCs/>
          <w:iCs/>
          <w:lang w:val="en-US"/>
        </w:rPr>
        <w:t>X)</w:t>
      </w:r>
      <w:r w:rsidRPr="00C40DAA">
        <w:rPr>
          <w:rFonts w:ascii="Cambria Math" w:hAnsi="Cambria Math" w:cs="Cambria Math"/>
          <w:bCs/>
          <w:iCs/>
          <w:lang w:val="en-US"/>
        </w:rPr>
        <w:t>⋅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bCs/>
                <w:i/>
                <w:iCs/>
              </w:rPr>
              <m:t>total</m:t>
            </m:r>
          </m:sub>
        </m:sSub>
      </m:oMath>
      <w:r w:rsidRPr="00C40DAA">
        <w:rPr>
          <w:bCs/>
          <w:iCs/>
          <w:lang w:val="en-US"/>
        </w:rPr>
        <w:t xml:space="preserve">, </w:t>
      </w:r>
      <w:r w:rsidRPr="00C40DAA">
        <w:rPr>
          <w:bCs/>
          <w:iCs/>
        </w:rPr>
        <w:t xml:space="preserve">randomly selected resources from those excluded in step 5) are added to </w:t>
      </w:r>
      <w:r w:rsidRPr="00C40DAA">
        <w:rPr>
          <w:bCs/>
          <w:iCs/>
          <w:lang w:val="en-US"/>
        </w:rPr>
        <w:t xml:space="preserve">set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C40DAA">
        <w:rPr>
          <w:bCs/>
          <w:iCs/>
        </w:rPr>
        <w:t xml:space="preserve"> </w:t>
      </w:r>
      <w:r w:rsidRPr="00C40DAA">
        <w:rPr>
          <w:bCs/>
          <w:iCs/>
          <w:lang w:val="en-US"/>
        </w:rPr>
        <w:t xml:space="preserve">until the </w:t>
      </w:r>
      <w:r w:rsidRPr="00C40DAA">
        <w:rPr>
          <w:bCs/>
          <w:iCs/>
        </w:rPr>
        <w:t xml:space="preserve">number of the candidate single-slot resources remaining in the set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C40DAA">
        <w:rPr>
          <w:bCs/>
          <w:iCs/>
        </w:rPr>
        <w:t xml:space="preserve"> is</w:t>
      </w:r>
      <w:r w:rsidRPr="00C40DAA" w:rsidDel="00372B39">
        <w:rPr>
          <w:bCs/>
          <w:iCs/>
        </w:rPr>
        <w:t xml:space="preserve"> </w:t>
      </w:r>
      <w:r w:rsidRPr="00C40DAA">
        <w:rPr>
          <w:bCs/>
          <w:iCs/>
        </w:rPr>
        <w:t xml:space="preserve">not smaller than  </w:t>
      </w:r>
      <m:oMath>
        <m:r>
          <w:rPr>
            <w:rFonts w:ascii="Cambria Math" w:hAnsi="Cambria Math"/>
          </w:rPr>
          <m:t>X⋅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bCs/>
                <w:iCs/>
              </w:rPr>
              <m:t>total</m:t>
            </m:r>
            <m:ctrlPr>
              <w:rPr>
                <w:rFonts w:ascii="Cambria Math" w:hAnsi="Cambria Math"/>
                <w:bCs/>
                <w:iCs/>
              </w:rPr>
            </m:ctrlPr>
          </m:sub>
        </m:sSub>
      </m:oMath>
    </w:p>
    <w:p w14:paraId="55EEA375" w14:textId="00C3BC82" w:rsidR="00342301" w:rsidRDefault="00342301" w:rsidP="00342301">
      <w:pPr>
        <w:jc w:val="both"/>
      </w:pPr>
    </w:p>
    <w:p w14:paraId="70237299" w14:textId="1EB06A01" w:rsidR="00293649" w:rsidRPr="00293649" w:rsidRDefault="00293649" w:rsidP="00342301">
      <w:pPr>
        <w:jc w:val="both"/>
        <w:rPr>
          <w:b/>
          <w:bCs/>
        </w:rPr>
      </w:pPr>
      <w:r w:rsidRPr="00293649">
        <w:rPr>
          <w:b/>
          <w:bCs/>
          <w:highlight w:val="yellow"/>
        </w:rPr>
        <w:t>Q1</w:t>
      </w:r>
      <w:r w:rsidRPr="00293649">
        <w:rPr>
          <w:b/>
          <w:bCs/>
        </w:rPr>
        <w:t xml:space="preserve">: Do you agree that the infinite loop </w:t>
      </w:r>
      <w:r w:rsidR="008F3365">
        <w:rPr>
          <w:b/>
          <w:bCs/>
        </w:rPr>
        <w:t>breaking</w:t>
      </w:r>
      <w:r w:rsidRPr="00293649">
        <w:rPr>
          <w:b/>
          <w:bCs/>
        </w:rPr>
        <w:t xml:space="preserve"> is expected to kick in only when there is no valid selection window 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A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AU"/>
              </w:rPr>
              <m:t>[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AU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AU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AU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lang w:val="en-AU"/>
              </w:rPr>
              <m:t>, 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AU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AU"/>
          </w:rPr>
          <m:t>]</m:t>
        </m:r>
      </m:oMath>
      <w:r w:rsidRPr="00293649">
        <w:rPr>
          <w:b/>
          <w:bCs/>
          <w:iCs/>
          <w:lang w:val="en-AU"/>
        </w:rPr>
        <w:t xml:space="preserve"> that can be chosen by </w:t>
      </w:r>
      <w:r w:rsidR="006B0DD7">
        <w:rPr>
          <w:b/>
          <w:bCs/>
          <w:iCs/>
          <w:lang w:val="en-AU"/>
        </w:rPr>
        <w:t>the</w:t>
      </w:r>
      <w:r w:rsidRPr="00293649">
        <w:rPr>
          <w:b/>
          <w:bCs/>
          <w:iCs/>
          <w:lang w:val="en-AU"/>
        </w:rPr>
        <w:t xml:space="preserve"> UE which does not lead to the infinite loop?</w:t>
      </w:r>
    </w:p>
    <w:p w14:paraId="7215D4D6" w14:textId="77777777" w:rsidR="00293649" w:rsidRDefault="00293649" w:rsidP="00342301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5241"/>
      </w:tblGrid>
      <w:tr w:rsidR="00293649" w14:paraId="47366627" w14:textId="77777777" w:rsidTr="00293649">
        <w:tc>
          <w:tcPr>
            <w:tcW w:w="2122" w:type="dxa"/>
          </w:tcPr>
          <w:p w14:paraId="59529898" w14:textId="7F175732" w:rsidR="00293649" w:rsidRPr="00293649" w:rsidRDefault="00293649" w:rsidP="00FF09A0">
            <w:pPr>
              <w:jc w:val="both"/>
            </w:pPr>
            <w:r w:rsidRPr="00293649">
              <w:t>Source</w:t>
            </w:r>
          </w:p>
        </w:tc>
        <w:tc>
          <w:tcPr>
            <w:tcW w:w="2268" w:type="dxa"/>
          </w:tcPr>
          <w:p w14:paraId="50B4F78E" w14:textId="26E43E70" w:rsidR="00293649" w:rsidRPr="00293649" w:rsidRDefault="00293649" w:rsidP="00FF09A0">
            <w:pPr>
              <w:jc w:val="both"/>
            </w:pPr>
            <w:r w:rsidRPr="00293649">
              <w:t>Answer</w:t>
            </w:r>
          </w:p>
        </w:tc>
        <w:tc>
          <w:tcPr>
            <w:tcW w:w="5241" w:type="dxa"/>
          </w:tcPr>
          <w:p w14:paraId="4989D17C" w14:textId="03040934" w:rsidR="00293649" w:rsidRPr="00293649" w:rsidRDefault="00293649" w:rsidP="00FF09A0">
            <w:pPr>
              <w:jc w:val="both"/>
            </w:pPr>
            <w:r w:rsidRPr="00293649">
              <w:t>Comment</w:t>
            </w:r>
          </w:p>
        </w:tc>
      </w:tr>
      <w:tr w:rsidR="00293649" w14:paraId="64A0E993" w14:textId="77777777" w:rsidTr="00293649">
        <w:tc>
          <w:tcPr>
            <w:tcW w:w="2122" w:type="dxa"/>
          </w:tcPr>
          <w:p w14:paraId="0CF9B36C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2268" w:type="dxa"/>
          </w:tcPr>
          <w:p w14:paraId="6264F420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5241" w:type="dxa"/>
          </w:tcPr>
          <w:p w14:paraId="55F64AD0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</w:tr>
      <w:tr w:rsidR="00293649" w14:paraId="0D64107E" w14:textId="77777777" w:rsidTr="00293649">
        <w:tc>
          <w:tcPr>
            <w:tcW w:w="2122" w:type="dxa"/>
          </w:tcPr>
          <w:p w14:paraId="0C2D8858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2268" w:type="dxa"/>
          </w:tcPr>
          <w:p w14:paraId="49D44693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5241" w:type="dxa"/>
          </w:tcPr>
          <w:p w14:paraId="6FA44E7D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</w:tr>
      <w:tr w:rsidR="00293649" w14:paraId="28D03C6A" w14:textId="77777777" w:rsidTr="00293649">
        <w:tc>
          <w:tcPr>
            <w:tcW w:w="2122" w:type="dxa"/>
          </w:tcPr>
          <w:p w14:paraId="52D967A5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2268" w:type="dxa"/>
          </w:tcPr>
          <w:p w14:paraId="796A15C8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5241" w:type="dxa"/>
          </w:tcPr>
          <w:p w14:paraId="75D2889F" w14:textId="77777777" w:rsidR="00293649" w:rsidRDefault="00293649" w:rsidP="00FF09A0">
            <w:pPr>
              <w:jc w:val="both"/>
              <w:rPr>
                <w:b/>
                <w:bCs/>
                <w:highlight w:val="yellow"/>
              </w:rPr>
            </w:pPr>
          </w:p>
        </w:tc>
      </w:tr>
    </w:tbl>
    <w:p w14:paraId="5938FC60" w14:textId="77777777" w:rsidR="000B756F" w:rsidRDefault="000B756F" w:rsidP="00FF09A0">
      <w:pPr>
        <w:jc w:val="both"/>
        <w:rPr>
          <w:b/>
          <w:bCs/>
          <w:highlight w:val="yellow"/>
        </w:rPr>
      </w:pPr>
    </w:p>
    <w:p w14:paraId="58A8872F" w14:textId="5A2DC2BB" w:rsidR="00FF09A0" w:rsidRPr="00FF09A0" w:rsidRDefault="00FF09A0" w:rsidP="00FF09A0">
      <w:pPr>
        <w:jc w:val="both"/>
        <w:rPr>
          <w:b/>
          <w:bCs/>
        </w:rPr>
      </w:pPr>
      <w:r w:rsidRPr="00911D34">
        <w:rPr>
          <w:b/>
          <w:bCs/>
          <w:highlight w:val="yellow"/>
        </w:rPr>
        <w:t>Q</w:t>
      </w:r>
      <w:r w:rsidR="00293649" w:rsidRPr="00293649">
        <w:rPr>
          <w:b/>
          <w:bCs/>
          <w:highlight w:val="yellow"/>
        </w:rPr>
        <w:t>2</w:t>
      </w:r>
      <w:r w:rsidRPr="00FF09A0">
        <w:rPr>
          <w:b/>
          <w:bCs/>
        </w:rPr>
        <w:t>: Please answer which of the above approaches to fix the infinite loop issue should be pursued in R16 V2X maintenance?</w:t>
      </w:r>
    </w:p>
    <w:p w14:paraId="4E92DEB0" w14:textId="4C491225" w:rsidR="00342301" w:rsidRPr="006B0DD7" w:rsidRDefault="00FF09A0" w:rsidP="006B0DD7">
      <w:pPr>
        <w:pStyle w:val="ListParagraph"/>
        <w:numPr>
          <w:ilvl w:val="0"/>
          <w:numId w:val="25"/>
        </w:numPr>
        <w:ind w:leftChars="0"/>
        <w:jc w:val="both"/>
        <w:rPr>
          <w:b/>
          <w:bCs/>
        </w:rPr>
      </w:pPr>
      <w:r w:rsidRPr="00FF09A0">
        <w:rPr>
          <w:b/>
          <w:bCs/>
        </w:rPr>
        <w:t>Approach 1</w:t>
      </w:r>
      <w:r w:rsidR="006B0DD7">
        <w:rPr>
          <w:b/>
          <w:bCs/>
        </w:rPr>
        <w:t xml:space="preserve">: </w:t>
      </w:r>
      <w:r w:rsidR="00342301" w:rsidRPr="006B0DD7">
        <w:rPr>
          <w:b/>
          <w:bCs/>
        </w:rPr>
        <w:t>Introduce a loop breaking condition</w:t>
      </w:r>
    </w:p>
    <w:p w14:paraId="3B088B82" w14:textId="3CB8991F" w:rsidR="00342301" w:rsidRPr="006B0DD7" w:rsidRDefault="00FF09A0" w:rsidP="006B0DD7">
      <w:pPr>
        <w:pStyle w:val="ListParagraph"/>
        <w:numPr>
          <w:ilvl w:val="0"/>
          <w:numId w:val="25"/>
        </w:numPr>
        <w:ind w:leftChars="0"/>
        <w:jc w:val="both"/>
        <w:rPr>
          <w:b/>
          <w:bCs/>
        </w:rPr>
      </w:pPr>
      <w:r w:rsidRPr="00FF09A0">
        <w:rPr>
          <w:b/>
          <w:bCs/>
        </w:rPr>
        <w:t>Approach 2</w:t>
      </w:r>
      <w:r w:rsidR="006B0DD7">
        <w:rPr>
          <w:b/>
          <w:bCs/>
        </w:rPr>
        <w:t xml:space="preserve">: </w:t>
      </w:r>
      <w:r w:rsidR="00342301" w:rsidRPr="006B0DD7">
        <w:rPr>
          <w:b/>
          <w:bCs/>
        </w:rPr>
        <w:t>Refine step 5 (and potentially step 6) to decrease or eliminate infinite loop chances</w:t>
      </w:r>
    </w:p>
    <w:p w14:paraId="021B037E" w14:textId="0E88B63B" w:rsidR="00FF09A0" w:rsidRPr="00FF09A0" w:rsidRDefault="00FF09A0" w:rsidP="00FF09A0">
      <w:pPr>
        <w:pStyle w:val="ListParagraph"/>
        <w:numPr>
          <w:ilvl w:val="0"/>
          <w:numId w:val="25"/>
        </w:numPr>
        <w:ind w:leftChars="0"/>
        <w:jc w:val="both"/>
        <w:rPr>
          <w:b/>
          <w:bCs/>
        </w:rPr>
      </w:pPr>
      <w:r>
        <w:rPr>
          <w:b/>
          <w:bCs/>
        </w:rPr>
        <w:t>Combination (please specify)</w:t>
      </w:r>
    </w:p>
    <w:p w14:paraId="7967F3EA" w14:textId="61E2C84F" w:rsidR="007E3865" w:rsidRPr="00293649" w:rsidRDefault="00293649" w:rsidP="007E3865">
      <w:pPr>
        <w:jc w:val="both"/>
        <w:rPr>
          <w:b/>
          <w:bCs/>
        </w:rPr>
      </w:pPr>
      <w:r w:rsidRPr="00293649">
        <w:rPr>
          <w:b/>
          <w:bCs/>
        </w:rPr>
        <w:t>Please also express the views on the detailed handling option</w:t>
      </w:r>
      <w:r w:rsidR="008F3365">
        <w:rPr>
          <w:b/>
          <w:bCs/>
        </w:rPr>
        <w:t xml:space="preserve"> (1-1, 1-2, etc.)</w:t>
      </w:r>
    </w:p>
    <w:p w14:paraId="06E10B02" w14:textId="77777777" w:rsidR="00FF09A0" w:rsidRDefault="00FF09A0" w:rsidP="007E3865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51"/>
      </w:tblGrid>
      <w:tr w:rsidR="00FF09A0" w14:paraId="0B796F7F" w14:textId="77777777" w:rsidTr="00FF09A0">
        <w:tc>
          <w:tcPr>
            <w:tcW w:w="1980" w:type="dxa"/>
          </w:tcPr>
          <w:p w14:paraId="40007E73" w14:textId="4D3AAFFE" w:rsidR="00FF09A0" w:rsidRDefault="00FF09A0" w:rsidP="007E3865">
            <w:pPr>
              <w:jc w:val="both"/>
            </w:pPr>
            <w:r>
              <w:t>Source</w:t>
            </w:r>
          </w:p>
        </w:tc>
        <w:tc>
          <w:tcPr>
            <w:tcW w:w="7651" w:type="dxa"/>
          </w:tcPr>
          <w:p w14:paraId="6DFFDACA" w14:textId="077F32BC" w:rsidR="00FF09A0" w:rsidRDefault="00FF09A0" w:rsidP="007E3865">
            <w:pPr>
              <w:jc w:val="both"/>
            </w:pPr>
            <w:r>
              <w:t>Comment</w:t>
            </w:r>
          </w:p>
        </w:tc>
      </w:tr>
      <w:tr w:rsidR="00FF09A0" w14:paraId="17B05586" w14:textId="77777777" w:rsidTr="00FF09A0">
        <w:tc>
          <w:tcPr>
            <w:tcW w:w="1980" w:type="dxa"/>
          </w:tcPr>
          <w:p w14:paraId="4CB71535" w14:textId="77777777" w:rsidR="00FF09A0" w:rsidRDefault="00FF09A0" w:rsidP="007E3865">
            <w:pPr>
              <w:jc w:val="both"/>
            </w:pPr>
          </w:p>
        </w:tc>
        <w:tc>
          <w:tcPr>
            <w:tcW w:w="7651" w:type="dxa"/>
          </w:tcPr>
          <w:p w14:paraId="26B56354" w14:textId="77777777" w:rsidR="00FF09A0" w:rsidRDefault="00FF09A0" w:rsidP="007E3865">
            <w:pPr>
              <w:jc w:val="both"/>
            </w:pPr>
          </w:p>
        </w:tc>
      </w:tr>
      <w:tr w:rsidR="00FF09A0" w14:paraId="006CC820" w14:textId="77777777" w:rsidTr="00FF09A0">
        <w:tc>
          <w:tcPr>
            <w:tcW w:w="1980" w:type="dxa"/>
          </w:tcPr>
          <w:p w14:paraId="62CDBE82" w14:textId="77777777" w:rsidR="00FF09A0" w:rsidRDefault="00FF09A0" w:rsidP="007E3865">
            <w:pPr>
              <w:jc w:val="both"/>
            </w:pPr>
          </w:p>
        </w:tc>
        <w:tc>
          <w:tcPr>
            <w:tcW w:w="7651" w:type="dxa"/>
          </w:tcPr>
          <w:p w14:paraId="0A127059" w14:textId="77777777" w:rsidR="00FF09A0" w:rsidRDefault="00FF09A0" w:rsidP="007E3865">
            <w:pPr>
              <w:jc w:val="both"/>
            </w:pPr>
          </w:p>
        </w:tc>
      </w:tr>
      <w:tr w:rsidR="00FF09A0" w14:paraId="190376D7" w14:textId="77777777" w:rsidTr="00FF09A0">
        <w:tc>
          <w:tcPr>
            <w:tcW w:w="1980" w:type="dxa"/>
          </w:tcPr>
          <w:p w14:paraId="6846132B" w14:textId="77777777" w:rsidR="00FF09A0" w:rsidRDefault="00FF09A0" w:rsidP="007E3865">
            <w:pPr>
              <w:jc w:val="both"/>
            </w:pPr>
          </w:p>
        </w:tc>
        <w:tc>
          <w:tcPr>
            <w:tcW w:w="7651" w:type="dxa"/>
          </w:tcPr>
          <w:p w14:paraId="635A4484" w14:textId="77777777" w:rsidR="00FF09A0" w:rsidRDefault="00FF09A0" w:rsidP="007E3865">
            <w:pPr>
              <w:jc w:val="both"/>
            </w:pPr>
          </w:p>
        </w:tc>
      </w:tr>
      <w:tr w:rsidR="00FF09A0" w14:paraId="570BA9FC" w14:textId="77777777" w:rsidTr="00FF09A0">
        <w:tc>
          <w:tcPr>
            <w:tcW w:w="1980" w:type="dxa"/>
          </w:tcPr>
          <w:p w14:paraId="34F2C563" w14:textId="77777777" w:rsidR="00FF09A0" w:rsidRDefault="00FF09A0" w:rsidP="007E3865">
            <w:pPr>
              <w:jc w:val="both"/>
            </w:pPr>
          </w:p>
        </w:tc>
        <w:tc>
          <w:tcPr>
            <w:tcW w:w="7651" w:type="dxa"/>
          </w:tcPr>
          <w:p w14:paraId="608B320B" w14:textId="77777777" w:rsidR="00FF09A0" w:rsidRDefault="00FF09A0" w:rsidP="007E3865">
            <w:pPr>
              <w:jc w:val="both"/>
            </w:pPr>
          </w:p>
        </w:tc>
      </w:tr>
      <w:tr w:rsidR="00FF09A0" w14:paraId="30115D43" w14:textId="77777777" w:rsidTr="00FF09A0">
        <w:tc>
          <w:tcPr>
            <w:tcW w:w="1980" w:type="dxa"/>
          </w:tcPr>
          <w:p w14:paraId="75850827" w14:textId="77777777" w:rsidR="00FF09A0" w:rsidRDefault="00FF09A0" w:rsidP="007E3865">
            <w:pPr>
              <w:jc w:val="both"/>
            </w:pPr>
          </w:p>
        </w:tc>
        <w:tc>
          <w:tcPr>
            <w:tcW w:w="7651" w:type="dxa"/>
          </w:tcPr>
          <w:p w14:paraId="0B96B7AF" w14:textId="77777777" w:rsidR="00FF09A0" w:rsidRDefault="00FF09A0" w:rsidP="007E3865">
            <w:pPr>
              <w:jc w:val="both"/>
            </w:pPr>
          </w:p>
        </w:tc>
      </w:tr>
    </w:tbl>
    <w:p w14:paraId="1AF7DE16" w14:textId="75A953A9" w:rsidR="00FF09A0" w:rsidRDefault="00FF09A0" w:rsidP="007E3865">
      <w:pPr>
        <w:jc w:val="both"/>
      </w:pPr>
    </w:p>
    <w:p w14:paraId="6958AFFE" w14:textId="77777777" w:rsidR="000B756F" w:rsidRPr="00587848" w:rsidRDefault="000B756F" w:rsidP="007E3865">
      <w:pPr>
        <w:jc w:val="both"/>
      </w:pPr>
    </w:p>
    <w:p w14:paraId="1167A107" w14:textId="79714AAA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3B4EF4D8" w14:textId="77777777" w:rsidR="00524B63" w:rsidRDefault="00524B63" w:rsidP="00524B63">
      <w:pPr>
        <w:pStyle w:val="ListParagraph"/>
        <w:numPr>
          <w:ilvl w:val="0"/>
          <w:numId w:val="14"/>
        </w:numPr>
        <w:ind w:leftChars="0"/>
      </w:pPr>
      <w:bookmarkStart w:id="4" w:name="_Ref68706842"/>
      <w:r>
        <w:t>R1-2102369</w:t>
      </w:r>
      <w:r>
        <w:tab/>
        <w:t>Remaining open issues and corrections for mode 2 RA</w:t>
      </w:r>
      <w:r>
        <w:tab/>
        <w:t>OPPO</w:t>
      </w:r>
      <w:bookmarkEnd w:id="4"/>
    </w:p>
    <w:p w14:paraId="28988F6A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R1-2102589</w:t>
      </w:r>
      <w:r>
        <w:tab/>
        <w:t>Discussion and TPs on resource allocation in NR V2X</w:t>
      </w:r>
      <w:r>
        <w:tab/>
        <w:t>CATT, GOHIGH</w:t>
      </w:r>
    </w:p>
    <w:p w14:paraId="347AEE19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R1-2102941</w:t>
      </w:r>
      <w:r>
        <w:tab/>
        <w:t>Maintenance on NR sidelink mode-2 resource allocation mechanism</w:t>
      </w:r>
      <w:r>
        <w:tab/>
        <w:t>vivo</w:t>
      </w:r>
    </w:p>
    <w:p w14:paraId="12FC78EA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bookmarkStart w:id="5" w:name="_Ref69113905"/>
      <w:r>
        <w:t>R1-2103081</w:t>
      </w:r>
      <w:r>
        <w:tab/>
        <w:t>On Remaining Issues of Mode 2 Resource Allocation</w:t>
      </w:r>
      <w:r>
        <w:tab/>
        <w:t>Apple</w:t>
      </w:r>
      <w:bookmarkEnd w:id="5"/>
    </w:p>
    <w:p w14:paraId="7781D439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bookmarkStart w:id="6" w:name="_Ref69113892"/>
      <w:r>
        <w:t>R1-2103143</w:t>
      </w:r>
      <w:r>
        <w:tab/>
        <w:t>Remaining Issues in Mode 2 Resource Allocation</w:t>
      </w:r>
      <w:r>
        <w:tab/>
        <w:t>Qualcomm Incorporated</w:t>
      </w:r>
      <w:bookmarkEnd w:id="6"/>
    </w:p>
    <w:p w14:paraId="4A0A7D33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R1-2103467</w:t>
      </w:r>
      <w:r>
        <w:tab/>
        <w:t>Remaining issues on resource allocation for NR sidelink</w:t>
      </w:r>
      <w:r>
        <w:tab/>
        <w:t>Sharp</w:t>
      </w:r>
    </w:p>
    <w:p w14:paraId="136F2502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R1-2103501</w:t>
      </w:r>
      <w:r>
        <w:tab/>
        <w:t>Draft CR of TS38.214</w:t>
      </w:r>
      <w:r>
        <w:tab/>
        <w:t xml:space="preserve">ZTE, </w:t>
      </w:r>
      <w:proofErr w:type="spellStart"/>
      <w:r>
        <w:t>Sanechips</w:t>
      </w:r>
      <w:proofErr w:type="spellEnd"/>
    </w:p>
    <w:p w14:paraId="501776C4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R1-2103516</w:t>
      </w:r>
      <w:r>
        <w:tab/>
        <w:t>Remaining issues on resource allocation mode 2</w:t>
      </w:r>
      <w:r>
        <w:tab/>
        <w:t>NEC</w:t>
      </w:r>
    </w:p>
    <w:p w14:paraId="5AAE45CE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R1-2103639</w:t>
      </w:r>
      <w:r>
        <w:tab/>
        <w:t>Remaining issues on sidelink mode 2</w:t>
      </w:r>
      <w:r>
        <w:tab/>
      </w:r>
      <w:proofErr w:type="spellStart"/>
      <w:r>
        <w:t>ASUSTeK</w:t>
      </w:r>
      <w:proofErr w:type="spellEnd"/>
    </w:p>
    <w:p w14:paraId="21638847" w14:textId="77777777" w:rsidR="00EB14E0" w:rsidRDefault="00EB14E0" w:rsidP="00EB14E0">
      <w:pPr>
        <w:pStyle w:val="ListParagraph"/>
        <w:numPr>
          <w:ilvl w:val="0"/>
          <w:numId w:val="14"/>
        </w:numPr>
        <w:ind w:leftChars="0"/>
      </w:pPr>
      <w:r>
        <w:t>R1-2103750</w:t>
      </w:r>
      <w:r>
        <w:tab/>
        <w:t>Correction on resource exclusion for other TBs</w:t>
      </w:r>
      <w:r>
        <w:tab/>
        <w:t xml:space="preserve">Huawei, </w:t>
      </w:r>
      <w:proofErr w:type="spellStart"/>
      <w:r>
        <w:t>HiSilicon</w:t>
      </w:r>
      <w:proofErr w:type="spellEnd"/>
    </w:p>
    <w:p w14:paraId="026FC591" w14:textId="1A4CDA89" w:rsidR="00EB14E0" w:rsidRDefault="00EB14E0" w:rsidP="00EB14E0">
      <w:pPr>
        <w:pStyle w:val="ListParagraph"/>
        <w:numPr>
          <w:ilvl w:val="0"/>
          <w:numId w:val="14"/>
        </w:numPr>
        <w:ind w:leftChars="0"/>
      </w:pPr>
      <w:bookmarkStart w:id="7" w:name="_Ref69113895"/>
      <w:r>
        <w:t>R1-2103751</w:t>
      </w:r>
      <w:r>
        <w:tab/>
        <w:t>Correction on step 5 of mode 2 resource allo</w:t>
      </w:r>
      <w:r w:rsidR="007E3865">
        <w:t>c</w:t>
      </w:r>
      <w:r>
        <w:t>ation</w:t>
      </w:r>
      <w:r>
        <w:tab/>
        <w:t xml:space="preserve">Huawei, </w:t>
      </w:r>
      <w:proofErr w:type="spellStart"/>
      <w:r>
        <w:t>HiSilicon</w:t>
      </w:r>
      <w:bookmarkEnd w:id="7"/>
      <w:proofErr w:type="spellEnd"/>
    </w:p>
    <w:p w14:paraId="1878EE8E" w14:textId="71DE7784" w:rsidR="00524B63" w:rsidRDefault="00EB14E0" w:rsidP="00786896">
      <w:pPr>
        <w:pStyle w:val="ListParagraph"/>
        <w:numPr>
          <w:ilvl w:val="0"/>
          <w:numId w:val="14"/>
        </w:numPr>
        <w:ind w:leftChars="0"/>
      </w:pPr>
      <w:bookmarkStart w:id="8" w:name="_Ref68706853"/>
      <w:r>
        <w:t>R1-2103765</w:t>
      </w:r>
      <w:r>
        <w:tab/>
        <w:t>Maintenance for Resource allocation for sidelink - Mode 2</w:t>
      </w:r>
      <w:r>
        <w:tab/>
        <w:t>Nokia, Nokia Shanghai Bell</w:t>
      </w:r>
      <w:bookmarkEnd w:id="8"/>
    </w:p>
    <w:sectPr w:rsidR="00524B63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13D31" w14:textId="77777777" w:rsidR="00733E4A" w:rsidRDefault="00733E4A">
      <w:r>
        <w:separator/>
      </w:r>
    </w:p>
  </w:endnote>
  <w:endnote w:type="continuationSeparator" w:id="0">
    <w:p w14:paraId="69E5F10B" w14:textId="77777777" w:rsidR="00733E4A" w:rsidRDefault="0073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CC1E93" w14:textId="77777777" w:rsidR="00733E4A" w:rsidRDefault="00733E4A">
      <w:r>
        <w:separator/>
      </w:r>
    </w:p>
  </w:footnote>
  <w:footnote w:type="continuationSeparator" w:id="0">
    <w:p w14:paraId="164F1EAA" w14:textId="77777777" w:rsidR="00733E4A" w:rsidRDefault="00733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6E4AB1"/>
    <w:multiLevelType w:val="hybridMultilevel"/>
    <w:tmpl w:val="5240C4A6"/>
    <w:lvl w:ilvl="0" w:tplc="57A01E0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1"/>
  </w:num>
  <w:num w:numId="4">
    <w:abstractNumId w:val="20"/>
  </w:num>
  <w:num w:numId="5">
    <w:abstractNumId w:val="17"/>
  </w:num>
  <w:num w:numId="6">
    <w:abstractNumId w:val="13"/>
  </w:num>
  <w:num w:numId="7">
    <w:abstractNumId w:val="5"/>
  </w:num>
  <w:num w:numId="8">
    <w:abstractNumId w:val="22"/>
  </w:num>
  <w:num w:numId="9">
    <w:abstractNumId w:val="8"/>
  </w:num>
  <w:num w:numId="10">
    <w:abstractNumId w:val="18"/>
  </w:num>
  <w:num w:numId="11">
    <w:abstractNumId w:val="12"/>
  </w:num>
  <w:num w:numId="12">
    <w:abstractNumId w:val="3"/>
  </w:num>
  <w:num w:numId="13">
    <w:abstractNumId w:val="9"/>
  </w:num>
  <w:num w:numId="14">
    <w:abstractNumId w:val="6"/>
  </w:num>
  <w:num w:numId="15">
    <w:abstractNumId w:val="10"/>
  </w:num>
  <w:num w:numId="16">
    <w:abstractNumId w:val="15"/>
  </w:num>
  <w:num w:numId="17">
    <w:abstractNumId w:val="14"/>
  </w:num>
  <w:num w:numId="18">
    <w:abstractNumId w:val="19"/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DAE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56F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C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3B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DED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3C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649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28A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301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2AB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27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B63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9D6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1C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DD7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4A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896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65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231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4AFC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DB1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65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1D3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AC4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DAC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C1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DAA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37A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3F08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9B7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5EE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4E0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0E8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10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9A0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61C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927AC-AFE3-4B0E-A8E2-1A3804B8C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727</TotalTime>
  <Pages>2</Pages>
  <Words>857</Words>
  <Characters>4886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5732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59</cp:revision>
  <cp:lastPrinted>2013-05-13T15:37:00Z</cp:lastPrinted>
  <dcterms:created xsi:type="dcterms:W3CDTF">2020-08-13T01:51:00Z</dcterms:created>
  <dcterms:modified xsi:type="dcterms:W3CDTF">2021-04-12T08:33:00Z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